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05637" w14:textId="77777777" w:rsidR="00F71A37" w:rsidRDefault="007A6ED7" w:rsidP="00D71234">
      <w:pPr>
        <w:spacing w:line="480" w:lineRule="auto"/>
        <w:jc w:val="center"/>
        <w:rPr>
          <w:rFonts w:ascii="Times New Roman" w:hAnsi="Times New Roman" w:cs="Times New Roman"/>
        </w:rPr>
      </w:pPr>
      <w:r>
        <w:rPr>
          <w:rFonts w:ascii="Times New Roman" w:hAnsi="Times New Roman" w:cs="Times New Roman"/>
        </w:rPr>
        <w:t>Mini-research Paper 3: Taco Ticket Experiment</w:t>
      </w:r>
    </w:p>
    <w:p w14:paraId="51686329" w14:textId="77777777" w:rsidR="007A6ED7" w:rsidRDefault="007A6ED7" w:rsidP="007A6ED7">
      <w:pPr>
        <w:spacing w:line="480" w:lineRule="auto"/>
        <w:rPr>
          <w:rFonts w:ascii="Times New Roman" w:hAnsi="Times New Roman" w:cs="Times New Roman"/>
          <w:b/>
        </w:rPr>
      </w:pPr>
      <w:r w:rsidRPr="005301BA">
        <w:rPr>
          <w:rFonts w:ascii="Times New Roman" w:hAnsi="Times New Roman" w:cs="Times New Roman"/>
          <w:b/>
        </w:rPr>
        <w:t>Introduction:</w:t>
      </w:r>
    </w:p>
    <w:p w14:paraId="2CB0EAF2" w14:textId="55892A4B" w:rsidR="005301BA" w:rsidRPr="00896CA6" w:rsidRDefault="005301BA" w:rsidP="007A6ED7">
      <w:pPr>
        <w:spacing w:line="480" w:lineRule="auto"/>
        <w:rPr>
          <w:rFonts w:ascii="Times New Roman" w:hAnsi="Times New Roman" w:cs="Times New Roman"/>
        </w:rPr>
      </w:pPr>
      <w:r>
        <w:rPr>
          <w:rFonts w:ascii="Times New Roman" w:hAnsi="Times New Roman" w:cs="Times New Roman"/>
          <w:b/>
        </w:rPr>
        <w:tab/>
      </w:r>
      <w:r w:rsidR="00896CA6">
        <w:rPr>
          <w:rFonts w:ascii="Times New Roman" w:hAnsi="Times New Roman" w:cs="Times New Roman"/>
        </w:rPr>
        <w:t xml:space="preserve">Most nonprofit organizations rely heavily on donations from the public </w:t>
      </w:r>
      <w:r w:rsidR="00002ABE">
        <w:rPr>
          <w:rFonts w:ascii="Times New Roman" w:hAnsi="Times New Roman" w:cs="Times New Roman"/>
        </w:rPr>
        <w:t>to support their cause or foundation and sometimes obtaining d</w:t>
      </w:r>
      <w:r w:rsidR="00D36C38">
        <w:rPr>
          <w:rFonts w:ascii="Times New Roman" w:hAnsi="Times New Roman" w:cs="Times New Roman"/>
        </w:rPr>
        <w:t xml:space="preserve">onations is like pulling teeth. It’s one thing asking somebody you know and trust for money, but it’s another entirely asking a stranger to financially or otherwise support a cause they may </w:t>
      </w:r>
      <w:r w:rsidR="00EE1C12">
        <w:rPr>
          <w:rFonts w:ascii="Times New Roman" w:hAnsi="Times New Roman" w:cs="Times New Roman"/>
        </w:rPr>
        <w:t>not be involved</w:t>
      </w:r>
      <w:r w:rsidR="00D36C38">
        <w:rPr>
          <w:rFonts w:ascii="Times New Roman" w:hAnsi="Times New Roman" w:cs="Times New Roman"/>
        </w:rPr>
        <w:t xml:space="preserve"> with. </w:t>
      </w:r>
      <w:r w:rsidR="00CA5631">
        <w:rPr>
          <w:rFonts w:ascii="Times New Roman" w:hAnsi="Times New Roman" w:cs="Times New Roman"/>
        </w:rPr>
        <w:t>The best technique</w:t>
      </w:r>
      <w:r w:rsidR="00A342A3">
        <w:rPr>
          <w:rFonts w:ascii="Times New Roman" w:hAnsi="Times New Roman" w:cs="Times New Roman"/>
        </w:rPr>
        <w:t xml:space="preserve"> of </w:t>
      </w:r>
      <w:r w:rsidR="00D22F84">
        <w:rPr>
          <w:rFonts w:ascii="Times New Roman" w:hAnsi="Times New Roman" w:cs="Times New Roman"/>
        </w:rPr>
        <w:t xml:space="preserve">increasing </w:t>
      </w:r>
      <w:r w:rsidR="00285581">
        <w:rPr>
          <w:rFonts w:ascii="Times New Roman" w:hAnsi="Times New Roman" w:cs="Times New Roman"/>
        </w:rPr>
        <w:t>donor-</w:t>
      </w:r>
      <w:r w:rsidR="005E0508">
        <w:rPr>
          <w:rFonts w:ascii="Times New Roman" w:hAnsi="Times New Roman" w:cs="Times New Roman"/>
        </w:rPr>
        <w:t xml:space="preserve">participation is widely debated amongst social scientists and psychologists </w:t>
      </w:r>
      <w:r w:rsidR="00D90866">
        <w:rPr>
          <w:rFonts w:ascii="Times New Roman" w:hAnsi="Times New Roman" w:cs="Times New Roman"/>
        </w:rPr>
        <w:t xml:space="preserve">and there is anything but a consensus on the issue. </w:t>
      </w:r>
    </w:p>
    <w:p w14:paraId="1A321198" w14:textId="77777777" w:rsidR="007A6ED7" w:rsidRDefault="007A6ED7" w:rsidP="007A6ED7">
      <w:pPr>
        <w:spacing w:line="480" w:lineRule="auto"/>
        <w:rPr>
          <w:rFonts w:ascii="Times New Roman" w:hAnsi="Times New Roman" w:cs="Times New Roman"/>
          <w:b/>
        </w:rPr>
      </w:pPr>
      <w:r w:rsidRPr="005301BA">
        <w:rPr>
          <w:rFonts w:ascii="Times New Roman" w:hAnsi="Times New Roman" w:cs="Times New Roman"/>
          <w:b/>
        </w:rPr>
        <w:t xml:space="preserve">Literature Review: </w:t>
      </w:r>
    </w:p>
    <w:p w14:paraId="718AEF7C" w14:textId="157832A9" w:rsidR="000064A2" w:rsidRDefault="000064A2" w:rsidP="007A6ED7">
      <w:pPr>
        <w:spacing w:line="480" w:lineRule="auto"/>
        <w:rPr>
          <w:rFonts w:ascii="Times New Roman" w:hAnsi="Times New Roman" w:cs="Times New Roman"/>
        </w:rPr>
      </w:pPr>
      <w:r>
        <w:rPr>
          <w:rFonts w:ascii="Times New Roman" w:hAnsi="Times New Roman" w:cs="Times New Roman"/>
          <w:b/>
        </w:rPr>
        <w:tab/>
      </w:r>
      <w:r w:rsidR="00BB2909">
        <w:rPr>
          <w:rFonts w:ascii="Times New Roman" w:hAnsi="Times New Roman" w:cs="Times New Roman"/>
        </w:rPr>
        <w:t xml:space="preserve">There </w:t>
      </w:r>
      <w:r w:rsidR="002056F1">
        <w:rPr>
          <w:rFonts w:ascii="Times New Roman" w:hAnsi="Times New Roman" w:cs="Times New Roman"/>
        </w:rPr>
        <w:t>is</w:t>
      </w:r>
      <w:r w:rsidR="00BB2909">
        <w:rPr>
          <w:rFonts w:ascii="Times New Roman" w:hAnsi="Times New Roman" w:cs="Times New Roman"/>
        </w:rPr>
        <w:t xml:space="preserve"> a myriad of </w:t>
      </w:r>
      <w:r w:rsidR="00C01F77">
        <w:rPr>
          <w:rFonts w:ascii="Times New Roman" w:hAnsi="Times New Roman" w:cs="Times New Roman"/>
        </w:rPr>
        <w:t xml:space="preserve">reasons why a person may comply to the request of another </w:t>
      </w:r>
      <w:r w:rsidR="00D731C8">
        <w:rPr>
          <w:rFonts w:ascii="Times New Roman" w:hAnsi="Times New Roman" w:cs="Times New Roman"/>
        </w:rPr>
        <w:t xml:space="preserve">and there has been extensive research done to </w:t>
      </w:r>
      <w:r w:rsidR="00383A59">
        <w:rPr>
          <w:rFonts w:ascii="Times New Roman" w:hAnsi="Times New Roman" w:cs="Times New Roman"/>
        </w:rPr>
        <w:t xml:space="preserve">understand those reasons. </w:t>
      </w:r>
      <w:r w:rsidR="002056F1">
        <w:rPr>
          <w:rFonts w:ascii="Times New Roman" w:hAnsi="Times New Roman" w:cs="Times New Roman"/>
        </w:rPr>
        <w:t xml:space="preserve">In a series of experiments performed by </w:t>
      </w:r>
      <w:r w:rsidR="00E62819">
        <w:rPr>
          <w:rFonts w:ascii="Times New Roman" w:hAnsi="Times New Roman" w:cs="Times New Roman"/>
        </w:rPr>
        <w:t xml:space="preserve">Carlsmith and Gross (1969) </w:t>
      </w:r>
      <w:r w:rsidR="00803FB6">
        <w:rPr>
          <w:rFonts w:ascii="Times New Roman" w:hAnsi="Times New Roman" w:cs="Times New Roman"/>
        </w:rPr>
        <w:t>it was found that people were much more likely to comply to a request if it was ac</w:t>
      </w:r>
      <w:r w:rsidR="00AA3629">
        <w:rPr>
          <w:rFonts w:ascii="Times New Roman" w:hAnsi="Times New Roman" w:cs="Times New Roman"/>
        </w:rPr>
        <w:t xml:space="preserve">companied by feelings of guilt and even more so than if a request was paired with sympathy (p.238). </w:t>
      </w:r>
      <w:r w:rsidR="00A87636">
        <w:rPr>
          <w:rFonts w:ascii="Times New Roman" w:hAnsi="Times New Roman" w:cs="Times New Roman"/>
        </w:rPr>
        <w:t xml:space="preserve">In other words, people were more likely to comply with a request if doing so alleviated guilt they felt towards another individual or cause than they were to comply if they only sympathized with a person or cause. </w:t>
      </w:r>
      <w:r w:rsidR="00323593">
        <w:rPr>
          <w:rFonts w:ascii="Times New Roman" w:hAnsi="Times New Roman" w:cs="Times New Roman"/>
        </w:rPr>
        <w:t xml:space="preserve">On the </w:t>
      </w:r>
      <w:r w:rsidR="0033085E">
        <w:rPr>
          <w:rFonts w:ascii="Times New Roman" w:hAnsi="Times New Roman" w:cs="Times New Roman"/>
        </w:rPr>
        <w:t>other end of the spectrum, Isen and Levin (1972), in their two-part study, found evidence supporting “t</w:t>
      </w:r>
      <w:r w:rsidR="0033085E" w:rsidRPr="0033085E">
        <w:rPr>
          <w:rFonts w:ascii="Times New Roman" w:hAnsi="Times New Roman" w:cs="Times New Roman"/>
        </w:rPr>
        <w:t>he notion that feeling good leads to helping</w:t>
      </w:r>
      <w:r w:rsidR="0033085E">
        <w:rPr>
          <w:rFonts w:ascii="Times New Roman" w:hAnsi="Times New Roman" w:cs="Times New Roman"/>
        </w:rPr>
        <w:t xml:space="preserve">,” (p. 387). </w:t>
      </w:r>
      <w:r w:rsidR="00BD1B6A">
        <w:rPr>
          <w:rFonts w:ascii="Times New Roman" w:hAnsi="Times New Roman" w:cs="Times New Roman"/>
        </w:rPr>
        <w:t xml:space="preserve">Sanders (2017) performed an experiment in the workplace to see if personalized emails from the CEO would increase donor participation and his study suggests that people are more inclined to give when they feel a personal connection to the person asking (p. 133-134). </w:t>
      </w:r>
      <w:r w:rsidR="0055195B">
        <w:rPr>
          <w:rFonts w:ascii="Times New Roman" w:hAnsi="Times New Roman" w:cs="Times New Roman"/>
        </w:rPr>
        <w:t xml:space="preserve">While </w:t>
      </w:r>
      <w:r w:rsidR="00BD1B6A">
        <w:rPr>
          <w:rFonts w:ascii="Times New Roman" w:hAnsi="Times New Roman" w:cs="Times New Roman"/>
        </w:rPr>
        <w:t>all the</w:t>
      </w:r>
      <w:r w:rsidR="0055195B">
        <w:rPr>
          <w:rFonts w:ascii="Times New Roman" w:hAnsi="Times New Roman" w:cs="Times New Roman"/>
        </w:rPr>
        <w:t xml:space="preserve"> </w:t>
      </w:r>
      <w:r w:rsidR="00D90339">
        <w:rPr>
          <w:rFonts w:ascii="Times New Roman" w:hAnsi="Times New Roman" w:cs="Times New Roman"/>
        </w:rPr>
        <w:t>experiments show a correlation between certain emotions and compliance rates, they provide little insight in the way of motivations and reasoning</w:t>
      </w:r>
      <w:r w:rsidR="00272D10">
        <w:rPr>
          <w:rFonts w:ascii="Times New Roman" w:hAnsi="Times New Roman" w:cs="Times New Roman"/>
        </w:rPr>
        <w:t xml:space="preserve"> behind their compliance </w:t>
      </w:r>
      <w:r w:rsidR="00A63412">
        <w:rPr>
          <w:rFonts w:ascii="Times New Roman" w:hAnsi="Times New Roman" w:cs="Times New Roman"/>
        </w:rPr>
        <w:t xml:space="preserve">and how said correlations can be realistically applied. </w:t>
      </w:r>
    </w:p>
    <w:p w14:paraId="589AB3FB" w14:textId="7D8C55D1" w:rsidR="00803556" w:rsidRDefault="00803556" w:rsidP="007A6ED7">
      <w:pPr>
        <w:spacing w:line="480" w:lineRule="auto"/>
        <w:rPr>
          <w:rFonts w:ascii="Times New Roman" w:hAnsi="Times New Roman" w:cs="Times New Roman"/>
        </w:rPr>
      </w:pPr>
      <w:r>
        <w:rPr>
          <w:rFonts w:ascii="Times New Roman" w:hAnsi="Times New Roman" w:cs="Times New Roman"/>
        </w:rPr>
        <w:lastRenderedPageBreak/>
        <w:tab/>
        <w:t>Freedman and Fraser (1966) designed two experiments inten</w:t>
      </w:r>
      <w:r w:rsidR="00FF1CB7">
        <w:rPr>
          <w:rFonts w:ascii="Times New Roman" w:hAnsi="Times New Roman" w:cs="Times New Roman"/>
        </w:rPr>
        <w:t xml:space="preserve">ded to fill in the research gap and provide a real-life technique </w:t>
      </w:r>
      <w:r w:rsidR="00326EDA">
        <w:rPr>
          <w:rFonts w:ascii="Times New Roman" w:hAnsi="Times New Roman" w:cs="Times New Roman"/>
        </w:rPr>
        <w:t>to</w:t>
      </w:r>
      <w:r w:rsidR="00FF1CB7">
        <w:rPr>
          <w:rFonts w:ascii="Times New Roman" w:hAnsi="Times New Roman" w:cs="Times New Roman"/>
        </w:rPr>
        <w:t xml:space="preserve"> increase donor compliance. </w:t>
      </w:r>
      <w:r w:rsidR="00C03C0D">
        <w:rPr>
          <w:rFonts w:ascii="Times New Roman" w:hAnsi="Times New Roman" w:cs="Times New Roman"/>
        </w:rPr>
        <w:t>They found that their “</w:t>
      </w:r>
      <w:r w:rsidR="00326EDA">
        <w:rPr>
          <w:rFonts w:ascii="Times New Roman" w:hAnsi="Times New Roman" w:cs="Times New Roman"/>
        </w:rPr>
        <w:t xml:space="preserve">foot-in-the-door” method </w:t>
      </w:r>
      <w:r w:rsidR="00BB78CD">
        <w:rPr>
          <w:rFonts w:ascii="Times New Roman" w:hAnsi="Times New Roman" w:cs="Times New Roman"/>
        </w:rPr>
        <w:t>increased the compliance rate from the first to the second request meaning that people are more likely to comply to a reque</w:t>
      </w:r>
      <w:r w:rsidR="0019172C">
        <w:rPr>
          <w:rFonts w:ascii="Times New Roman" w:hAnsi="Times New Roman" w:cs="Times New Roman"/>
        </w:rPr>
        <w:t xml:space="preserve">st when they feel involved in the process (p. 200-201). </w:t>
      </w:r>
      <w:r w:rsidR="00864DFF">
        <w:rPr>
          <w:rFonts w:ascii="Times New Roman" w:hAnsi="Times New Roman" w:cs="Times New Roman"/>
        </w:rPr>
        <w:t>Another te</w:t>
      </w:r>
      <w:r w:rsidR="00B80BB4">
        <w:rPr>
          <w:rFonts w:ascii="Times New Roman" w:hAnsi="Times New Roman" w:cs="Times New Roman"/>
        </w:rPr>
        <w:t xml:space="preserve">chnique, coined “the low-ball technique” by Cialdini, Et al. (1978) </w:t>
      </w:r>
      <w:r w:rsidR="006E2795">
        <w:rPr>
          <w:rFonts w:ascii="Times New Roman" w:hAnsi="Times New Roman" w:cs="Times New Roman"/>
        </w:rPr>
        <w:t>offers people an incredibly low price (or commitment) to gain compliance only to later rescind the original offer</w:t>
      </w:r>
      <w:r w:rsidR="00F06E8F">
        <w:rPr>
          <w:rFonts w:ascii="Times New Roman" w:hAnsi="Times New Roman" w:cs="Times New Roman"/>
        </w:rPr>
        <w:t xml:space="preserve"> and still retain commitment to the original decision (</w:t>
      </w:r>
      <w:r w:rsidR="00E02331">
        <w:rPr>
          <w:rFonts w:ascii="Times New Roman" w:hAnsi="Times New Roman" w:cs="Times New Roman"/>
        </w:rPr>
        <w:t xml:space="preserve">p. </w:t>
      </w:r>
      <w:r w:rsidR="00F06E8F">
        <w:rPr>
          <w:rFonts w:ascii="Times New Roman" w:hAnsi="Times New Roman" w:cs="Times New Roman"/>
        </w:rPr>
        <w:t xml:space="preserve">464). </w:t>
      </w:r>
      <w:r w:rsidR="00864DFF">
        <w:rPr>
          <w:rFonts w:ascii="Times New Roman" w:hAnsi="Times New Roman" w:cs="Times New Roman"/>
        </w:rPr>
        <w:t xml:space="preserve"> </w:t>
      </w:r>
      <w:r w:rsidR="00E02331">
        <w:rPr>
          <w:rFonts w:ascii="Times New Roman" w:hAnsi="Times New Roman" w:cs="Times New Roman"/>
        </w:rPr>
        <w:t>Both</w:t>
      </w:r>
      <w:r w:rsidR="003A48FB">
        <w:rPr>
          <w:rFonts w:ascii="Times New Roman" w:hAnsi="Times New Roman" w:cs="Times New Roman"/>
        </w:rPr>
        <w:t xml:space="preserve"> technique</w:t>
      </w:r>
      <w:r w:rsidR="00E02331">
        <w:rPr>
          <w:rFonts w:ascii="Times New Roman" w:hAnsi="Times New Roman" w:cs="Times New Roman"/>
        </w:rPr>
        <w:t>s</w:t>
      </w:r>
      <w:r w:rsidR="003A48FB">
        <w:rPr>
          <w:rFonts w:ascii="Times New Roman" w:hAnsi="Times New Roman" w:cs="Times New Roman"/>
        </w:rPr>
        <w:t xml:space="preserve"> </w:t>
      </w:r>
      <w:r w:rsidR="00E02331">
        <w:rPr>
          <w:rFonts w:ascii="Times New Roman" w:hAnsi="Times New Roman" w:cs="Times New Roman"/>
        </w:rPr>
        <w:t xml:space="preserve">aim to increase compliance of the population but the low-ball technique also aims to increase commitment level and final payout while the foot-in-the-door technique is more so focused on quantity of compliers. Joule (1987) conducted a short experiment testing the effectiveness of the two techniques and found that “the low-ball technique revealed to be more globally effective than the foot-in-the-door technique, in terms of both verbal and behavioral compliance,” (p. 364). </w:t>
      </w:r>
      <w:r w:rsidR="007F57B8">
        <w:rPr>
          <w:rFonts w:ascii="Times New Roman" w:hAnsi="Times New Roman" w:cs="Times New Roman"/>
        </w:rPr>
        <w:t xml:space="preserve">It should, however, be noted that the </w:t>
      </w:r>
      <w:r w:rsidR="00653D52">
        <w:rPr>
          <w:rFonts w:ascii="Times New Roman" w:hAnsi="Times New Roman" w:cs="Times New Roman"/>
        </w:rPr>
        <w:t xml:space="preserve">foot-in-the-door technique is still an effective means of raising compliance and </w:t>
      </w:r>
      <w:r w:rsidR="003C1AD0" w:rsidRPr="003C1AD0">
        <w:rPr>
          <w:rFonts w:ascii="Times New Roman" w:hAnsi="Times New Roman" w:cs="Times New Roman"/>
        </w:rPr>
        <w:t>Gueguen</w:t>
      </w:r>
      <w:r w:rsidR="003C1AD0">
        <w:rPr>
          <w:rFonts w:ascii="Times New Roman" w:hAnsi="Times New Roman" w:cs="Times New Roman"/>
        </w:rPr>
        <w:t xml:space="preserve"> (2013) found that it can even be effective when asking for donations of blood rather than money (</w:t>
      </w:r>
      <w:r w:rsidR="00771F6E">
        <w:rPr>
          <w:rFonts w:ascii="Times New Roman" w:hAnsi="Times New Roman" w:cs="Times New Roman"/>
        </w:rPr>
        <w:t xml:space="preserve">p. 492). </w:t>
      </w:r>
    </w:p>
    <w:p w14:paraId="61F9713F" w14:textId="2CCBC80A" w:rsidR="00900397" w:rsidRDefault="00B56561" w:rsidP="00900397">
      <w:pPr>
        <w:spacing w:line="480" w:lineRule="auto"/>
        <w:rPr>
          <w:rFonts w:ascii="Times New Roman" w:hAnsi="Times New Roman" w:cs="Times New Roman"/>
        </w:rPr>
      </w:pPr>
      <w:r>
        <w:rPr>
          <w:rFonts w:ascii="Times New Roman" w:hAnsi="Times New Roman" w:cs="Times New Roman"/>
        </w:rPr>
        <w:tab/>
      </w:r>
      <w:r w:rsidR="0078262E">
        <w:rPr>
          <w:rFonts w:ascii="Times New Roman" w:hAnsi="Times New Roman" w:cs="Times New Roman"/>
        </w:rPr>
        <w:t xml:space="preserve">A third technique for increasing donor compliance is known as the “even a penny helps” technique originally named by Cialdini and </w:t>
      </w:r>
      <w:r w:rsidR="0078262E" w:rsidRPr="0078262E">
        <w:rPr>
          <w:rFonts w:ascii="Times New Roman" w:hAnsi="Times New Roman" w:cs="Times New Roman"/>
        </w:rPr>
        <w:t>Schroeder</w:t>
      </w:r>
      <w:r w:rsidR="0078262E">
        <w:rPr>
          <w:rFonts w:ascii="Times New Roman" w:hAnsi="Times New Roman" w:cs="Times New Roman"/>
        </w:rPr>
        <w:t xml:space="preserve"> (1976) in their two-part experiment with middle-income families and the American Cancer Society (p. 600). They found that by adding “even a penny helps” when asking for donations, the number of donations increased but there was no significant difference in the size of contributions (p. 603). </w:t>
      </w:r>
      <w:r w:rsidR="00A13215" w:rsidRPr="001E03D3">
        <w:rPr>
          <w:rFonts w:ascii="Times New Roman" w:hAnsi="Times New Roman" w:cs="Times New Roman"/>
        </w:rPr>
        <w:t>Dolinski,</w:t>
      </w:r>
      <w:r w:rsidR="00A13215">
        <w:rPr>
          <w:rFonts w:ascii="Times New Roman" w:hAnsi="Times New Roman" w:cs="Times New Roman"/>
        </w:rPr>
        <w:t xml:space="preserve"> Et al. (2005) </w:t>
      </w:r>
      <w:r w:rsidR="00E5529A">
        <w:rPr>
          <w:rFonts w:ascii="Times New Roman" w:hAnsi="Times New Roman" w:cs="Times New Roman"/>
        </w:rPr>
        <w:t xml:space="preserve">retested Cialdini and Schroeder (1976) </w:t>
      </w:r>
      <w:r w:rsidR="00906CE4">
        <w:rPr>
          <w:rFonts w:ascii="Times New Roman" w:hAnsi="Times New Roman" w:cs="Times New Roman"/>
        </w:rPr>
        <w:t xml:space="preserve">in a variety of different social situations to measure the validity of the technique and found that “even a penny” remained an effective tool for increasing compliance and even showed a significant difference in gift size (p. 1167-1168). </w:t>
      </w:r>
      <w:r w:rsidR="00514386">
        <w:rPr>
          <w:rFonts w:ascii="Times New Roman" w:hAnsi="Times New Roman" w:cs="Times New Roman"/>
        </w:rPr>
        <w:t xml:space="preserve">The technique was retested once more by Jacob, Charles-Sire, and </w:t>
      </w:r>
      <w:r w:rsidR="00514386">
        <w:rPr>
          <w:rFonts w:ascii="Times New Roman" w:hAnsi="Times New Roman" w:cs="Times New Roman"/>
        </w:rPr>
        <w:t>Guéguen</w:t>
      </w:r>
      <w:r w:rsidR="00514386">
        <w:rPr>
          <w:rFonts w:ascii="Times New Roman" w:hAnsi="Times New Roman" w:cs="Times New Roman"/>
        </w:rPr>
        <w:t xml:space="preserve"> (2013) with food products </w:t>
      </w:r>
      <w:r w:rsidR="00820D12">
        <w:rPr>
          <w:rFonts w:ascii="Times New Roman" w:hAnsi="Times New Roman" w:cs="Times New Roman"/>
        </w:rPr>
        <w:t>instead</w:t>
      </w:r>
      <w:r w:rsidR="00514386">
        <w:rPr>
          <w:rFonts w:ascii="Times New Roman" w:hAnsi="Times New Roman" w:cs="Times New Roman"/>
        </w:rPr>
        <w:t xml:space="preserve"> of monetary donations and </w:t>
      </w:r>
      <w:r w:rsidR="00820D12">
        <w:rPr>
          <w:rFonts w:ascii="Times New Roman" w:hAnsi="Times New Roman" w:cs="Times New Roman"/>
        </w:rPr>
        <w:t xml:space="preserve">yielded several interesting results. The experiment further supported “even a penny” as an effective means of raising donor compliance both in terms of monetary and food donations, and was still effective when not asking for immediate donations (p. 832). </w:t>
      </w:r>
      <w:r w:rsidR="00B6406E">
        <w:rPr>
          <w:rFonts w:ascii="Times New Roman" w:hAnsi="Times New Roman" w:cs="Times New Roman"/>
        </w:rPr>
        <w:t>Our Communication R</w:t>
      </w:r>
      <w:r w:rsidR="00ED015C">
        <w:rPr>
          <w:rFonts w:ascii="Times New Roman" w:hAnsi="Times New Roman" w:cs="Times New Roman"/>
        </w:rPr>
        <w:t xml:space="preserve">esearch Methods class </w:t>
      </w:r>
      <w:r w:rsidR="00A83881">
        <w:rPr>
          <w:rFonts w:ascii="Times New Roman" w:hAnsi="Times New Roman" w:cs="Times New Roman"/>
        </w:rPr>
        <w:t xml:space="preserve">aimed to recreate </w:t>
      </w:r>
      <w:r w:rsidR="003148AF">
        <w:rPr>
          <w:rFonts w:ascii="Times New Roman" w:hAnsi="Times New Roman" w:cs="Times New Roman"/>
        </w:rPr>
        <w:t xml:space="preserve">the </w:t>
      </w:r>
      <w:r w:rsidR="003148AF">
        <w:rPr>
          <w:rFonts w:ascii="Times New Roman" w:hAnsi="Times New Roman" w:cs="Times New Roman"/>
        </w:rPr>
        <w:t>Jacob, Charles-Sire, and Guéguen</w:t>
      </w:r>
      <w:r w:rsidR="003148AF">
        <w:rPr>
          <w:rFonts w:ascii="Times New Roman" w:hAnsi="Times New Roman" w:cs="Times New Roman"/>
        </w:rPr>
        <w:t xml:space="preserve"> (2013) </w:t>
      </w:r>
      <w:r w:rsidR="00900397">
        <w:rPr>
          <w:rFonts w:ascii="Times New Roman" w:hAnsi="Times New Roman" w:cs="Times New Roman"/>
        </w:rPr>
        <w:t xml:space="preserve">experiment to further test the validity of the “even a penny” technique and modified a few elements to establish our final hypothesis. </w:t>
      </w:r>
    </w:p>
    <w:p w14:paraId="3A9A7A16" w14:textId="1C399844" w:rsidR="00E00BB1" w:rsidRPr="00BB2909" w:rsidRDefault="00900397" w:rsidP="007A6ED7">
      <w:pPr>
        <w:spacing w:line="480" w:lineRule="auto"/>
        <w:rPr>
          <w:rFonts w:ascii="Times New Roman" w:hAnsi="Times New Roman" w:cs="Times New Roman"/>
        </w:rPr>
      </w:pPr>
      <w:r>
        <w:rPr>
          <w:rFonts w:ascii="Times New Roman" w:hAnsi="Times New Roman" w:cs="Times New Roman"/>
        </w:rPr>
        <w:t xml:space="preserve">Hypotheses: </w:t>
      </w:r>
      <w:r w:rsidRPr="00900397">
        <w:rPr>
          <w:rFonts w:ascii="Times New Roman" w:hAnsi="Times New Roman" w:cs="Times New Roman"/>
        </w:rPr>
        <w:t>App State students will buy more taco tickets</w:t>
      </w:r>
      <w:r>
        <w:rPr>
          <w:rFonts w:ascii="Times New Roman" w:hAnsi="Times New Roman" w:cs="Times New Roman"/>
        </w:rPr>
        <w:t xml:space="preserve"> in support of a fundraiser</w:t>
      </w:r>
      <w:r w:rsidRPr="00900397">
        <w:rPr>
          <w:rFonts w:ascii="Times New Roman" w:hAnsi="Times New Roman" w:cs="Times New Roman"/>
        </w:rPr>
        <w:t xml:space="preserve"> if</w:t>
      </w:r>
      <w:r>
        <w:rPr>
          <w:rFonts w:ascii="Times New Roman" w:hAnsi="Times New Roman" w:cs="Times New Roman"/>
        </w:rPr>
        <w:t xml:space="preserve"> </w:t>
      </w:r>
      <w:r w:rsidRPr="00900397">
        <w:rPr>
          <w:rFonts w:ascii="Times New Roman" w:hAnsi="Times New Roman" w:cs="Times New Roman"/>
        </w:rPr>
        <w:t>the volunteers selling them wear official buttons than when they don’t.</w:t>
      </w:r>
    </w:p>
    <w:p w14:paraId="0DD9B93B" w14:textId="77777777" w:rsidR="007A6ED7" w:rsidRDefault="007A6ED7" w:rsidP="007A6ED7">
      <w:pPr>
        <w:spacing w:line="480" w:lineRule="auto"/>
        <w:rPr>
          <w:rFonts w:ascii="Times New Roman" w:hAnsi="Times New Roman" w:cs="Times New Roman"/>
          <w:b/>
        </w:rPr>
      </w:pPr>
      <w:r w:rsidRPr="005301BA">
        <w:rPr>
          <w:rFonts w:ascii="Times New Roman" w:hAnsi="Times New Roman" w:cs="Times New Roman"/>
          <w:b/>
        </w:rPr>
        <w:t>Methods:</w:t>
      </w:r>
    </w:p>
    <w:p w14:paraId="68932086" w14:textId="684DB016" w:rsidR="00900397" w:rsidRPr="00900397" w:rsidRDefault="00900397" w:rsidP="007A6ED7">
      <w:pPr>
        <w:spacing w:line="480" w:lineRule="auto"/>
        <w:rPr>
          <w:rFonts w:ascii="Times New Roman" w:hAnsi="Times New Roman" w:cs="Times New Roman"/>
        </w:rPr>
      </w:pPr>
      <w:r>
        <w:rPr>
          <w:rFonts w:ascii="Times New Roman" w:hAnsi="Times New Roman" w:cs="Times New Roman"/>
          <w:b/>
        </w:rPr>
        <w:tab/>
      </w:r>
      <w:r w:rsidR="00F860F6">
        <w:rPr>
          <w:rFonts w:ascii="Times New Roman" w:hAnsi="Times New Roman" w:cs="Times New Roman"/>
        </w:rPr>
        <w:t xml:space="preserve">Given our class size and </w:t>
      </w:r>
      <w:r w:rsidR="002317F9">
        <w:rPr>
          <w:rFonts w:ascii="Times New Roman" w:hAnsi="Times New Roman" w:cs="Times New Roman"/>
        </w:rPr>
        <w:t xml:space="preserve">limited </w:t>
      </w:r>
      <w:r w:rsidR="00F860F6">
        <w:rPr>
          <w:rFonts w:ascii="Times New Roman" w:hAnsi="Times New Roman" w:cs="Times New Roman"/>
        </w:rPr>
        <w:t xml:space="preserve">in-class time available, the class conducted a pilot study </w:t>
      </w:r>
      <w:r w:rsidR="00CA4C6C">
        <w:rPr>
          <w:rFonts w:ascii="Times New Roman" w:hAnsi="Times New Roman" w:cs="Times New Roman"/>
        </w:rPr>
        <w:t xml:space="preserve">to determine whether a full experiment would be successful in </w:t>
      </w:r>
      <w:r w:rsidR="005D0E53">
        <w:rPr>
          <w:rFonts w:ascii="Times New Roman" w:hAnsi="Times New Roman" w:cs="Times New Roman"/>
        </w:rPr>
        <w:t xml:space="preserve">our environment. We sold tickets during a half-hour block on a Monday and Wednesday from 12:30-1pm with volunteers switching positions at the fifteen-minute mark. </w:t>
      </w:r>
      <w:r w:rsidR="00351578">
        <w:rPr>
          <w:rFonts w:ascii="Times New Roman" w:hAnsi="Times New Roman" w:cs="Times New Roman"/>
        </w:rPr>
        <w:t xml:space="preserve">We sold $5 tickets that benefitted a local fundraiser and allowed the purchaser to receive two tacos and a drink at a date in the future. We tried to control for foot traffic and class times by setting up a sellers table on the second floor of the communication building during the last half hour to catch people as they were changing classes. </w:t>
      </w:r>
      <w:r w:rsidR="005569CB">
        <w:rPr>
          <w:rFonts w:ascii="Times New Roman" w:hAnsi="Times New Roman" w:cs="Times New Roman"/>
        </w:rPr>
        <w:t xml:space="preserve">Additionally, we decided not to sell tickets on Friday because there would be less people than usual in the building. The experiment was designed by our research methods class through discussion and votes along with the help of our professor. Along with the four volunteers in charge of selling tickets, one student was assigned to observe at the table and record the number of tickets sold and to which gender they were sold to see if gender played a significant role. </w:t>
      </w:r>
      <w:r w:rsidR="00A2095F">
        <w:rPr>
          <w:rFonts w:ascii="Times New Roman" w:hAnsi="Times New Roman" w:cs="Times New Roman"/>
        </w:rPr>
        <w:t xml:space="preserve">Volunteers varied on their method of selling as some waited for people to approach the table and others called people over and asked them directly. Buttons identifying the event and organization hosting it were worn during the Wednesday session, but not the Monday session. Our population included everyone who happened to be on the second floor and/or changing classes at the time the table was set up. </w:t>
      </w:r>
    </w:p>
    <w:p w14:paraId="74A3CB12" w14:textId="77777777" w:rsidR="007A6ED7" w:rsidRDefault="007A6ED7" w:rsidP="007A6ED7">
      <w:pPr>
        <w:spacing w:line="480" w:lineRule="auto"/>
        <w:rPr>
          <w:rFonts w:ascii="Times New Roman" w:hAnsi="Times New Roman" w:cs="Times New Roman"/>
          <w:b/>
        </w:rPr>
      </w:pPr>
      <w:r w:rsidRPr="005301BA">
        <w:rPr>
          <w:rFonts w:ascii="Times New Roman" w:hAnsi="Times New Roman" w:cs="Times New Roman"/>
          <w:b/>
        </w:rPr>
        <w:t>Results:</w:t>
      </w:r>
    </w:p>
    <w:p w14:paraId="0769371A" w14:textId="7C7FB2E0" w:rsidR="002317F9" w:rsidRPr="002317F9" w:rsidRDefault="002317F9" w:rsidP="007A6ED7">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On day one, (Monday) three tickets were sold to three female students. On day two, (Wedne</w:t>
      </w:r>
      <w:r w:rsidR="003B2667">
        <w:rPr>
          <w:rFonts w:ascii="Times New Roman" w:hAnsi="Times New Roman" w:cs="Times New Roman"/>
        </w:rPr>
        <w:t>sday) four tickets were sold</w:t>
      </w:r>
      <w:r w:rsidR="007819FB">
        <w:rPr>
          <w:rFonts w:ascii="Times New Roman" w:hAnsi="Times New Roman" w:cs="Times New Roman"/>
        </w:rPr>
        <w:t xml:space="preserve">. </w:t>
      </w:r>
    </w:p>
    <w:p w14:paraId="4AB26C0C" w14:textId="77777777" w:rsidR="007A6ED7" w:rsidRDefault="007A6ED7" w:rsidP="007A6ED7">
      <w:pPr>
        <w:spacing w:line="480" w:lineRule="auto"/>
        <w:rPr>
          <w:rFonts w:ascii="Times New Roman" w:hAnsi="Times New Roman" w:cs="Times New Roman"/>
          <w:b/>
        </w:rPr>
      </w:pPr>
      <w:r w:rsidRPr="005301BA">
        <w:rPr>
          <w:rFonts w:ascii="Times New Roman" w:hAnsi="Times New Roman" w:cs="Times New Roman"/>
          <w:b/>
        </w:rPr>
        <w:t>Discussion/Conclusion:</w:t>
      </w:r>
    </w:p>
    <w:p w14:paraId="26B0D443" w14:textId="202BD2AF" w:rsidR="002E00A0" w:rsidRPr="00D003DA" w:rsidRDefault="007819FB" w:rsidP="007A6ED7">
      <w:pPr>
        <w:spacing w:line="480" w:lineRule="auto"/>
        <w:rPr>
          <w:rFonts w:ascii="Times New Roman" w:hAnsi="Times New Roman" w:cs="Times New Roman"/>
        </w:rPr>
      </w:pPr>
      <w:r>
        <w:rPr>
          <w:rFonts w:ascii="Times New Roman" w:hAnsi="Times New Roman" w:cs="Times New Roman"/>
          <w:b/>
        </w:rPr>
        <w:tab/>
      </w:r>
      <w:r w:rsidR="00D003DA">
        <w:rPr>
          <w:rFonts w:ascii="Times New Roman" w:hAnsi="Times New Roman" w:cs="Times New Roman"/>
        </w:rPr>
        <w:t>The</w:t>
      </w:r>
      <w:r w:rsidR="0069579F">
        <w:rPr>
          <w:rFonts w:ascii="Times New Roman" w:hAnsi="Times New Roman" w:cs="Times New Roman"/>
        </w:rPr>
        <w:t>re are many aspect of our pilot study that, if expanded, would need to be improved. Our first issue is that the volunteers selling tickets were much more enthusiastic the second day than the first, which could very easily have swayed the results. In addition to that, multiple people showed interest in purchasing a ticket on day one but did not have money so they came back on day two and bought a ticket then. This compromises the validity of the experiment because it is not actually measuring the impact of the buttons on our population. Our second major issue is that we had no real way of determining our sample size so therefore could not calculate what percentage of the total sample bought tickets. For this to be expanded upon and replicated, it would need to be set up in a much more controlled environment with defined ro</w:t>
      </w:r>
      <w:r w:rsidR="003B2667">
        <w:rPr>
          <w:rFonts w:ascii="Times New Roman" w:hAnsi="Times New Roman" w:cs="Times New Roman"/>
        </w:rPr>
        <w:t>les for volunteers to truly test the effect of the buttons. As of now we have no way of knowing if the buttons persuaded anyone to buy tickets or if i</w:t>
      </w:r>
      <w:r w:rsidR="00804980">
        <w:rPr>
          <w:rFonts w:ascii="Times New Roman" w:hAnsi="Times New Roman" w:cs="Times New Roman"/>
        </w:rPr>
        <w:t>t was all volunteer enthusiasm. Our pilot study revealed that the communication building is not an ideal spot for fundraising because it does not provide the amount of foot traffic tha</w:t>
      </w:r>
      <w:r w:rsidR="002E00A0">
        <w:rPr>
          <w:rFonts w:ascii="Times New Roman" w:hAnsi="Times New Roman" w:cs="Times New Roman"/>
        </w:rPr>
        <w:t xml:space="preserve">t other locations on campus do so future research would need to take that into account. Overall, the pilot study shows promise as a good starting place for this type of research but will require a lot of modification moving forward. </w:t>
      </w:r>
      <w:bookmarkStart w:id="0" w:name="_GoBack"/>
      <w:bookmarkEnd w:id="0"/>
    </w:p>
    <w:p w14:paraId="39E7E19A" w14:textId="77777777" w:rsidR="007A6ED7" w:rsidRDefault="005301BA" w:rsidP="007A6ED7">
      <w:pPr>
        <w:spacing w:line="480" w:lineRule="auto"/>
        <w:rPr>
          <w:rFonts w:ascii="Times New Roman" w:hAnsi="Times New Roman" w:cs="Times New Roman"/>
          <w:b/>
        </w:rPr>
      </w:pPr>
      <w:r w:rsidRPr="005301BA">
        <w:rPr>
          <w:rFonts w:ascii="Times New Roman" w:hAnsi="Times New Roman" w:cs="Times New Roman"/>
          <w:b/>
        </w:rPr>
        <w:t xml:space="preserve">Resources: </w:t>
      </w:r>
    </w:p>
    <w:p w14:paraId="337CE97F" w14:textId="34046001" w:rsidR="00C644FF" w:rsidRDefault="00C644FF" w:rsidP="007A6ED7">
      <w:pPr>
        <w:spacing w:line="480" w:lineRule="auto"/>
        <w:rPr>
          <w:rFonts w:ascii="Times New Roman" w:hAnsi="Times New Roman" w:cs="Times New Roman"/>
        </w:rPr>
      </w:pPr>
      <w:r w:rsidRPr="00C644FF">
        <w:rPr>
          <w:rFonts w:ascii="Times New Roman" w:hAnsi="Times New Roman" w:cs="Times New Roman"/>
        </w:rPr>
        <w:t xml:space="preserve">Carlsmith, J. M., &amp; Gross, A. E. (1969). Some effects of guilt on compliance. Journal Of </w:t>
      </w:r>
      <w:r>
        <w:rPr>
          <w:rFonts w:ascii="Times New Roman" w:hAnsi="Times New Roman" w:cs="Times New Roman"/>
        </w:rPr>
        <w:tab/>
      </w:r>
      <w:r w:rsidR="0019172C">
        <w:rPr>
          <w:rFonts w:ascii="Times New Roman" w:hAnsi="Times New Roman" w:cs="Times New Roman"/>
        </w:rPr>
        <w:t>Personality a</w:t>
      </w:r>
      <w:r w:rsidRPr="00C644FF">
        <w:rPr>
          <w:rFonts w:ascii="Times New Roman" w:hAnsi="Times New Roman" w:cs="Times New Roman"/>
        </w:rPr>
        <w:t>nd Social Psychology, 11(3), 232-239. doi:10.1037/h0027039</w:t>
      </w:r>
    </w:p>
    <w:p w14:paraId="2E7BB421" w14:textId="77777777" w:rsidR="00F06E8F" w:rsidRDefault="00F06E8F" w:rsidP="007A6ED7">
      <w:pPr>
        <w:spacing w:line="480" w:lineRule="auto"/>
        <w:rPr>
          <w:rFonts w:ascii="Times New Roman" w:hAnsi="Times New Roman" w:cs="Times New Roman"/>
        </w:rPr>
      </w:pPr>
      <w:r w:rsidRPr="00F06E8F">
        <w:rPr>
          <w:rFonts w:ascii="Times New Roman" w:hAnsi="Times New Roman" w:cs="Times New Roman"/>
        </w:rPr>
        <w:t xml:space="preserve">Cialdini, R. B., Cacioppo, J. T., Bassett, R., &amp; Miller, J. A. (1978). Low-ball procedure for </w:t>
      </w:r>
    </w:p>
    <w:p w14:paraId="48C60838" w14:textId="7A8E9E8C" w:rsidR="00F06E8F" w:rsidRDefault="00F06E8F" w:rsidP="007A6ED7">
      <w:pPr>
        <w:spacing w:line="480" w:lineRule="auto"/>
        <w:rPr>
          <w:rFonts w:ascii="Times New Roman" w:hAnsi="Times New Roman" w:cs="Times New Roman"/>
        </w:rPr>
      </w:pPr>
      <w:r>
        <w:rPr>
          <w:rFonts w:ascii="Times New Roman" w:hAnsi="Times New Roman" w:cs="Times New Roman"/>
        </w:rPr>
        <w:tab/>
      </w:r>
      <w:r w:rsidRPr="00F06E8F">
        <w:rPr>
          <w:rFonts w:ascii="Times New Roman" w:hAnsi="Times New Roman" w:cs="Times New Roman"/>
        </w:rPr>
        <w:t>producing compliance:</w:t>
      </w:r>
      <w:r>
        <w:rPr>
          <w:rFonts w:ascii="Times New Roman" w:hAnsi="Times New Roman" w:cs="Times New Roman"/>
        </w:rPr>
        <w:t xml:space="preserve"> Commitment then cost. Journal of Personality a</w:t>
      </w:r>
      <w:r w:rsidRPr="00F06E8F">
        <w:rPr>
          <w:rFonts w:ascii="Times New Roman" w:hAnsi="Times New Roman" w:cs="Times New Roman"/>
        </w:rPr>
        <w:t xml:space="preserve">nd Social </w:t>
      </w:r>
    </w:p>
    <w:p w14:paraId="6641341B" w14:textId="66B47E25" w:rsidR="00F06E8F" w:rsidRDefault="00F06E8F" w:rsidP="007A6ED7">
      <w:pPr>
        <w:spacing w:line="480" w:lineRule="auto"/>
        <w:rPr>
          <w:rFonts w:ascii="Times New Roman" w:hAnsi="Times New Roman" w:cs="Times New Roman"/>
        </w:rPr>
      </w:pPr>
      <w:r>
        <w:rPr>
          <w:rFonts w:ascii="Times New Roman" w:hAnsi="Times New Roman" w:cs="Times New Roman"/>
        </w:rPr>
        <w:tab/>
      </w:r>
      <w:r w:rsidRPr="00F06E8F">
        <w:rPr>
          <w:rFonts w:ascii="Times New Roman" w:hAnsi="Times New Roman" w:cs="Times New Roman"/>
        </w:rPr>
        <w:t>Psychology, 36(5), 463-476. doi:10.1037/0022-3514.36.5.463</w:t>
      </w:r>
    </w:p>
    <w:p w14:paraId="192DD713" w14:textId="77777777" w:rsidR="00B56561" w:rsidRDefault="00B56561" w:rsidP="007A6ED7">
      <w:pPr>
        <w:spacing w:line="480" w:lineRule="auto"/>
        <w:rPr>
          <w:rFonts w:ascii="Times New Roman" w:hAnsi="Times New Roman" w:cs="Times New Roman"/>
        </w:rPr>
      </w:pPr>
      <w:r w:rsidRPr="00B56561">
        <w:rPr>
          <w:rFonts w:ascii="Times New Roman" w:hAnsi="Times New Roman" w:cs="Times New Roman"/>
        </w:rPr>
        <w:t>Cialdini, R. B., &amp; Schroeder, D. A. (1976). Increasing compliance by legitimizing paltry</w:t>
      </w:r>
    </w:p>
    <w:p w14:paraId="02C8D50D" w14:textId="77777777" w:rsidR="00B56561" w:rsidRDefault="00B56561" w:rsidP="00B56561">
      <w:pPr>
        <w:spacing w:line="480" w:lineRule="auto"/>
        <w:ind w:firstLine="720"/>
        <w:rPr>
          <w:rFonts w:ascii="Times New Roman" w:hAnsi="Times New Roman" w:cs="Times New Roman"/>
        </w:rPr>
      </w:pPr>
      <w:r w:rsidRPr="00B56561">
        <w:rPr>
          <w:rFonts w:ascii="Times New Roman" w:hAnsi="Times New Roman" w:cs="Times New Roman"/>
        </w:rPr>
        <w:t>contributions: When even a penny helps. Journal of Personality and Social Psychology,</w:t>
      </w:r>
    </w:p>
    <w:p w14:paraId="33459DCA" w14:textId="7CE6B698" w:rsidR="004C06D8" w:rsidRDefault="00B56561" w:rsidP="00B56561">
      <w:pPr>
        <w:spacing w:line="480" w:lineRule="auto"/>
        <w:rPr>
          <w:rFonts w:ascii="Times New Roman" w:hAnsi="Times New Roman" w:cs="Times New Roman"/>
        </w:rPr>
      </w:pPr>
      <w:r w:rsidRPr="00B56561">
        <w:rPr>
          <w:rFonts w:ascii="Times New Roman" w:hAnsi="Times New Roman" w:cs="Times New Roman"/>
        </w:rPr>
        <w:t xml:space="preserve"> </w:t>
      </w:r>
      <w:r>
        <w:rPr>
          <w:rFonts w:ascii="Times New Roman" w:hAnsi="Times New Roman" w:cs="Times New Roman"/>
        </w:rPr>
        <w:tab/>
      </w:r>
      <w:r w:rsidRPr="00B56561">
        <w:rPr>
          <w:rFonts w:ascii="Times New Roman" w:hAnsi="Times New Roman" w:cs="Times New Roman"/>
        </w:rPr>
        <w:t>34(4), 599-604. doi:10.1037//0022-3514.34.4.599</w:t>
      </w:r>
    </w:p>
    <w:p w14:paraId="7ADF78F2" w14:textId="77777777" w:rsidR="001E03D3" w:rsidRDefault="001E03D3" w:rsidP="00B56561">
      <w:pPr>
        <w:spacing w:line="480" w:lineRule="auto"/>
        <w:rPr>
          <w:rFonts w:ascii="Times New Roman" w:hAnsi="Times New Roman" w:cs="Times New Roman"/>
        </w:rPr>
      </w:pPr>
      <w:r w:rsidRPr="001E03D3">
        <w:rPr>
          <w:rFonts w:ascii="Times New Roman" w:hAnsi="Times New Roman" w:cs="Times New Roman"/>
        </w:rPr>
        <w:t>Dolinski, D., Grzyb, T., Olejnik, J., Prusakowski, S., &amp; Urban, K. (2005). Let's Dialogue About</w:t>
      </w:r>
    </w:p>
    <w:p w14:paraId="16CC665B" w14:textId="77777777" w:rsidR="001E03D3" w:rsidRDefault="001E03D3" w:rsidP="001E03D3">
      <w:pPr>
        <w:spacing w:line="480" w:lineRule="auto"/>
        <w:ind w:firstLine="720"/>
        <w:rPr>
          <w:rFonts w:ascii="Times New Roman" w:hAnsi="Times New Roman" w:cs="Times New Roman"/>
        </w:rPr>
      </w:pPr>
      <w:r w:rsidRPr="001E03D3">
        <w:rPr>
          <w:rFonts w:ascii="Times New Roman" w:hAnsi="Times New Roman" w:cs="Times New Roman"/>
        </w:rPr>
        <w:t>Penny: Effectiveness of Dialogue Involvement and Legitimizing Paltry Contribution</w:t>
      </w:r>
    </w:p>
    <w:p w14:paraId="5A741CBB" w14:textId="77777777" w:rsidR="001E03D3" w:rsidRDefault="001E03D3" w:rsidP="001E03D3">
      <w:pPr>
        <w:spacing w:line="480" w:lineRule="auto"/>
        <w:ind w:firstLine="720"/>
        <w:rPr>
          <w:rFonts w:ascii="Times New Roman" w:hAnsi="Times New Roman" w:cs="Times New Roman"/>
        </w:rPr>
      </w:pPr>
      <w:r w:rsidRPr="001E03D3">
        <w:rPr>
          <w:rFonts w:ascii="Times New Roman" w:hAnsi="Times New Roman" w:cs="Times New Roman"/>
        </w:rPr>
        <w:t>Techniques1. Journal of Applied Social Psychology, 35(6), 1150-1170.</w:t>
      </w:r>
    </w:p>
    <w:p w14:paraId="6CD75A9E" w14:textId="2B66A2F1" w:rsidR="001E03D3" w:rsidRDefault="001E03D3" w:rsidP="001E03D3">
      <w:pPr>
        <w:spacing w:line="480" w:lineRule="auto"/>
        <w:ind w:firstLine="720"/>
        <w:rPr>
          <w:rFonts w:ascii="Times New Roman" w:hAnsi="Times New Roman" w:cs="Times New Roman"/>
        </w:rPr>
      </w:pPr>
      <w:r w:rsidRPr="001E03D3">
        <w:rPr>
          <w:rFonts w:ascii="Times New Roman" w:hAnsi="Times New Roman" w:cs="Times New Roman"/>
        </w:rPr>
        <w:t>doi:10.1111/j.1559-1816.2005.tb02164.x</w:t>
      </w:r>
    </w:p>
    <w:p w14:paraId="17C69885" w14:textId="77777777" w:rsidR="0019172C" w:rsidRDefault="0019172C" w:rsidP="007A6ED7">
      <w:pPr>
        <w:spacing w:line="480" w:lineRule="auto"/>
        <w:rPr>
          <w:rFonts w:ascii="Times New Roman" w:hAnsi="Times New Roman" w:cs="Times New Roman"/>
        </w:rPr>
      </w:pPr>
      <w:r w:rsidRPr="0019172C">
        <w:rPr>
          <w:rFonts w:ascii="Times New Roman" w:hAnsi="Times New Roman" w:cs="Times New Roman"/>
        </w:rPr>
        <w:t xml:space="preserve">Freedman, J. L., &amp; Fraser, S. C. (1966). Compliance without pressure: The foot-in-the-door </w:t>
      </w:r>
    </w:p>
    <w:p w14:paraId="0FB7A541" w14:textId="42EED34A" w:rsidR="0019172C" w:rsidRDefault="0019172C" w:rsidP="007A6ED7">
      <w:pPr>
        <w:spacing w:line="480" w:lineRule="auto"/>
        <w:rPr>
          <w:rFonts w:ascii="Times New Roman" w:hAnsi="Times New Roman" w:cs="Times New Roman"/>
        </w:rPr>
      </w:pPr>
      <w:r>
        <w:rPr>
          <w:rFonts w:ascii="Times New Roman" w:hAnsi="Times New Roman" w:cs="Times New Roman"/>
        </w:rPr>
        <w:tab/>
        <w:t>technique. Journal of Personality a</w:t>
      </w:r>
      <w:r w:rsidRPr="0019172C">
        <w:rPr>
          <w:rFonts w:ascii="Times New Roman" w:hAnsi="Times New Roman" w:cs="Times New Roman"/>
        </w:rPr>
        <w:t xml:space="preserve">nd Social Psychology, 4(2), 195-202. </w:t>
      </w:r>
    </w:p>
    <w:p w14:paraId="05F02A1A" w14:textId="4D2FF5B5" w:rsidR="0019172C" w:rsidRDefault="0019172C" w:rsidP="007A6ED7">
      <w:pPr>
        <w:spacing w:line="480" w:lineRule="auto"/>
        <w:rPr>
          <w:rFonts w:ascii="Times New Roman" w:hAnsi="Times New Roman" w:cs="Times New Roman"/>
        </w:rPr>
      </w:pPr>
      <w:r>
        <w:rPr>
          <w:rFonts w:ascii="Times New Roman" w:hAnsi="Times New Roman" w:cs="Times New Roman"/>
        </w:rPr>
        <w:tab/>
      </w:r>
      <w:r w:rsidRPr="0019172C">
        <w:rPr>
          <w:rFonts w:ascii="Times New Roman" w:hAnsi="Times New Roman" w:cs="Times New Roman"/>
        </w:rPr>
        <w:t>doi:10.1037/h0023552</w:t>
      </w:r>
    </w:p>
    <w:p w14:paraId="19B894BC" w14:textId="77777777" w:rsidR="003C1AD0" w:rsidRDefault="003C1AD0" w:rsidP="007A6ED7">
      <w:pPr>
        <w:spacing w:line="480" w:lineRule="auto"/>
        <w:rPr>
          <w:rFonts w:ascii="Times New Roman" w:hAnsi="Times New Roman" w:cs="Times New Roman"/>
        </w:rPr>
      </w:pPr>
      <w:r w:rsidRPr="003C1AD0">
        <w:rPr>
          <w:rFonts w:ascii="Times New Roman" w:hAnsi="Times New Roman" w:cs="Times New Roman"/>
        </w:rPr>
        <w:t xml:space="preserve">Gueguen, N. (2013). 'Even a donation one time in your live will help...': The effect of the </w:t>
      </w:r>
    </w:p>
    <w:p w14:paraId="378A092E" w14:textId="6CB0BCA7" w:rsidR="003C1AD0" w:rsidRDefault="003C1AD0" w:rsidP="007A6ED7">
      <w:pPr>
        <w:spacing w:line="480" w:lineRule="auto"/>
        <w:rPr>
          <w:rFonts w:ascii="Times New Roman" w:hAnsi="Times New Roman" w:cs="Times New Roman"/>
        </w:rPr>
      </w:pPr>
      <w:r>
        <w:rPr>
          <w:rFonts w:ascii="Times New Roman" w:hAnsi="Times New Roman" w:cs="Times New Roman"/>
        </w:rPr>
        <w:tab/>
      </w:r>
      <w:r w:rsidRPr="003C1AD0">
        <w:rPr>
          <w:rFonts w:ascii="Times New Roman" w:hAnsi="Times New Roman" w:cs="Times New Roman"/>
        </w:rPr>
        <w:t xml:space="preserve">legitimizing paltry contribution technique on blood donation. Transfusion </w:t>
      </w:r>
      <w:r>
        <w:rPr>
          <w:rFonts w:ascii="Times New Roman" w:hAnsi="Times New Roman" w:cs="Times New Roman"/>
        </w:rPr>
        <w:t>a</w:t>
      </w:r>
      <w:r w:rsidRPr="003C1AD0">
        <w:rPr>
          <w:rFonts w:ascii="Times New Roman" w:hAnsi="Times New Roman" w:cs="Times New Roman"/>
        </w:rPr>
        <w:t xml:space="preserve">nd Apheresis </w:t>
      </w:r>
    </w:p>
    <w:p w14:paraId="52328DC4" w14:textId="1AEF853E" w:rsidR="003C1AD0" w:rsidRDefault="003C1AD0" w:rsidP="007A6ED7">
      <w:pPr>
        <w:spacing w:line="480" w:lineRule="auto"/>
        <w:rPr>
          <w:rFonts w:ascii="Times New Roman" w:hAnsi="Times New Roman" w:cs="Times New Roman"/>
        </w:rPr>
      </w:pPr>
      <w:r>
        <w:rPr>
          <w:rFonts w:ascii="Times New Roman" w:hAnsi="Times New Roman" w:cs="Times New Roman"/>
        </w:rPr>
        <w:tab/>
      </w:r>
      <w:r w:rsidRPr="003C1AD0">
        <w:rPr>
          <w:rFonts w:ascii="Times New Roman" w:hAnsi="Times New Roman" w:cs="Times New Roman"/>
        </w:rPr>
        <w:t>Science, (3), 489. doi:10.1016/j.transci.2013.03.003</w:t>
      </w:r>
    </w:p>
    <w:p w14:paraId="6640E694" w14:textId="550B5638" w:rsidR="00311217" w:rsidRDefault="00311217" w:rsidP="007A6ED7">
      <w:pPr>
        <w:spacing w:line="480" w:lineRule="auto"/>
        <w:rPr>
          <w:rFonts w:ascii="Times New Roman" w:hAnsi="Times New Roman" w:cs="Times New Roman"/>
        </w:rPr>
      </w:pPr>
      <w:r>
        <w:rPr>
          <w:rFonts w:ascii="Times New Roman" w:hAnsi="Times New Roman" w:cs="Times New Roman"/>
        </w:rPr>
        <w:t>I</w:t>
      </w:r>
      <w:r w:rsidRPr="00311217">
        <w:rPr>
          <w:rFonts w:ascii="Times New Roman" w:hAnsi="Times New Roman" w:cs="Times New Roman"/>
        </w:rPr>
        <w:t xml:space="preserve">sen, A. M., &amp; </w:t>
      </w:r>
      <w:r>
        <w:rPr>
          <w:rFonts w:ascii="Times New Roman" w:hAnsi="Times New Roman" w:cs="Times New Roman"/>
        </w:rPr>
        <w:t>Levin, P. F. (1972). Effect of feeling good on helping: cookies and k</w:t>
      </w:r>
      <w:r w:rsidRPr="00311217">
        <w:rPr>
          <w:rFonts w:ascii="Times New Roman" w:hAnsi="Times New Roman" w:cs="Times New Roman"/>
        </w:rPr>
        <w:t xml:space="preserve">indness. </w:t>
      </w:r>
    </w:p>
    <w:p w14:paraId="28AC6E29" w14:textId="79E047FD" w:rsidR="00311217" w:rsidRDefault="00311217" w:rsidP="007A6ED7">
      <w:pPr>
        <w:spacing w:line="480" w:lineRule="auto"/>
        <w:rPr>
          <w:rFonts w:ascii="Times New Roman" w:hAnsi="Times New Roman" w:cs="Times New Roman"/>
        </w:rPr>
      </w:pPr>
      <w:r>
        <w:rPr>
          <w:rFonts w:ascii="Times New Roman" w:hAnsi="Times New Roman" w:cs="Times New Roman"/>
        </w:rPr>
        <w:tab/>
      </w:r>
      <w:r w:rsidRPr="00311217">
        <w:rPr>
          <w:rFonts w:ascii="Times New Roman" w:hAnsi="Times New Roman" w:cs="Times New Roman"/>
        </w:rPr>
        <w:t>Journal of Personality and Social Psychology.</w:t>
      </w:r>
    </w:p>
    <w:p w14:paraId="019E5438" w14:textId="16DAE816" w:rsidR="007827A0" w:rsidRDefault="00FD56C4" w:rsidP="007A6ED7">
      <w:pPr>
        <w:spacing w:line="480" w:lineRule="auto"/>
        <w:rPr>
          <w:rFonts w:ascii="Times New Roman" w:hAnsi="Times New Roman" w:cs="Times New Roman"/>
        </w:rPr>
      </w:pPr>
      <w:r w:rsidRPr="00FD56C4">
        <w:rPr>
          <w:rFonts w:ascii="Times New Roman" w:hAnsi="Times New Roman" w:cs="Times New Roman"/>
        </w:rPr>
        <w:t>Jacob, C., Charles-Sire, V.,</w:t>
      </w:r>
      <w:r w:rsidR="007827A0">
        <w:rPr>
          <w:rFonts w:ascii="Times New Roman" w:hAnsi="Times New Roman" w:cs="Times New Roman"/>
        </w:rPr>
        <w:t xml:space="preserve"> &amp; Guéguen, N. (2013). “Even a s</w:t>
      </w:r>
      <w:r w:rsidRPr="00FD56C4">
        <w:rPr>
          <w:rFonts w:ascii="Times New Roman" w:hAnsi="Times New Roman" w:cs="Times New Roman"/>
        </w:rPr>
        <w:t>in</w:t>
      </w:r>
      <w:r w:rsidR="007827A0">
        <w:rPr>
          <w:rFonts w:ascii="Times New Roman" w:hAnsi="Times New Roman" w:cs="Times New Roman"/>
        </w:rPr>
        <w:t xml:space="preserve">gle package of pastas will help </w:t>
      </w:r>
      <w:r w:rsidRPr="00FD56C4">
        <w:rPr>
          <w:rFonts w:ascii="Times New Roman" w:hAnsi="Times New Roman" w:cs="Times New Roman"/>
        </w:rPr>
        <w:t xml:space="preserve">. </w:t>
      </w:r>
    </w:p>
    <w:p w14:paraId="59FEE026" w14:textId="32118BDC" w:rsidR="00FD56C4" w:rsidRDefault="00FD56C4" w:rsidP="007827A0">
      <w:pPr>
        <w:spacing w:line="480" w:lineRule="auto"/>
        <w:ind w:left="720"/>
        <w:rPr>
          <w:rFonts w:ascii="Times New Roman" w:hAnsi="Times New Roman" w:cs="Times New Roman"/>
        </w:rPr>
      </w:pPr>
      <w:r w:rsidRPr="00FD56C4">
        <w:rPr>
          <w:rFonts w:ascii="Times New Roman" w:hAnsi="Times New Roman" w:cs="Times New Roman"/>
        </w:rPr>
        <w:t>. .”. Nonprofit and Voluntary Sector Quarterly, 42(4), 828-836. doi:10.1177/0899764012461953</w:t>
      </w:r>
    </w:p>
    <w:p w14:paraId="603D8895" w14:textId="77777777" w:rsidR="00E02331" w:rsidRDefault="00E02331" w:rsidP="007A6ED7">
      <w:pPr>
        <w:spacing w:line="480" w:lineRule="auto"/>
        <w:rPr>
          <w:rFonts w:ascii="Times New Roman" w:hAnsi="Times New Roman" w:cs="Times New Roman"/>
        </w:rPr>
      </w:pPr>
      <w:r w:rsidRPr="00E02331">
        <w:rPr>
          <w:rFonts w:ascii="Times New Roman" w:hAnsi="Times New Roman" w:cs="Times New Roman"/>
        </w:rPr>
        <w:t xml:space="preserve">Joule, R. V. (1987). Tobacco deprivation: The foot-in-the-door technique versus the low-ball </w:t>
      </w:r>
    </w:p>
    <w:p w14:paraId="48B3B8F7" w14:textId="098F2704" w:rsidR="00E02331" w:rsidRDefault="00E02331" w:rsidP="007A6ED7">
      <w:pPr>
        <w:spacing w:line="480" w:lineRule="auto"/>
        <w:rPr>
          <w:rFonts w:ascii="Times New Roman" w:hAnsi="Times New Roman" w:cs="Times New Roman"/>
        </w:rPr>
      </w:pPr>
      <w:r>
        <w:rPr>
          <w:rFonts w:ascii="Times New Roman" w:hAnsi="Times New Roman" w:cs="Times New Roman"/>
        </w:rPr>
        <w:tab/>
        <w:t>technique. European Journal o</w:t>
      </w:r>
      <w:r w:rsidRPr="00E02331">
        <w:rPr>
          <w:rFonts w:ascii="Times New Roman" w:hAnsi="Times New Roman" w:cs="Times New Roman"/>
        </w:rPr>
        <w:t>f Social Psychology, 17(3), 361-365.</w:t>
      </w:r>
    </w:p>
    <w:p w14:paraId="1D94C1E5" w14:textId="7B3D1E21" w:rsidR="00185314" w:rsidRDefault="00185314" w:rsidP="007A6ED7">
      <w:pPr>
        <w:spacing w:line="480" w:lineRule="auto"/>
        <w:rPr>
          <w:rFonts w:ascii="Times New Roman" w:hAnsi="Times New Roman" w:cs="Times New Roman"/>
        </w:rPr>
      </w:pPr>
      <w:r w:rsidRPr="00185314">
        <w:rPr>
          <w:rFonts w:ascii="Times New Roman" w:hAnsi="Times New Roman" w:cs="Times New Roman"/>
        </w:rPr>
        <w:t>Sander</w:t>
      </w:r>
      <w:r>
        <w:rPr>
          <w:rFonts w:ascii="Times New Roman" w:hAnsi="Times New Roman" w:cs="Times New Roman"/>
        </w:rPr>
        <w:t>s, Michael. "Social influences on charitable giving in the w</w:t>
      </w:r>
      <w:r w:rsidRPr="00185314">
        <w:rPr>
          <w:rFonts w:ascii="Times New Roman" w:hAnsi="Times New Roman" w:cs="Times New Roman"/>
        </w:rPr>
        <w:t xml:space="preserve">orkplace". Journal of </w:t>
      </w:r>
    </w:p>
    <w:p w14:paraId="668065FA" w14:textId="0517E0E3" w:rsidR="00185314" w:rsidRDefault="00185314" w:rsidP="007A6ED7">
      <w:pPr>
        <w:spacing w:line="480" w:lineRule="auto"/>
        <w:rPr>
          <w:rFonts w:ascii="Times New Roman" w:hAnsi="Times New Roman" w:cs="Times New Roman"/>
        </w:rPr>
      </w:pPr>
      <w:r>
        <w:rPr>
          <w:rFonts w:ascii="Times New Roman" w:hAnsi="Times New Roman" w:cs="Times New Roman"/>
        </w:rPr>
        <w:tab/>
      </w:r>
      <w:r w:rsidRPr="00185314">
        <w:rPr>
          <w:rFonts w:ascii="Times New Roman" w:hAnsi="Times New Roman" w:cs="Times New Roman"/>
        </w:rPr>
        <w:t>Behavioral and Experimental Economics 66 (2017): 129-136. Web. 3 May 2017.</w:t>
      </w:r>
    </w:p>
    <w:p w14:paraId="18DEF35F" w14:textId="77777777" w:rsidR="00C644FF" w:rsidRPr="00C644FF" w:rsidRDefault="00C644FF" w:rsidP="007A6ED7">
      <w:pPr>
        <w:spacing w:line="480" w:lineRule="auto"/>
        <w:rPr>
          <w:rFonts w:ascii="Times New Roman" w:hAnsi="Times New Roman" w:cs="Times New Roman"/>
        </w:rPr>
      </w:pPr>
    </w:p>
    <w:sectPr w:rsidR="00C644FF" w:rsidRPr="00C644FF" w:rsidSect="0086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34"/>
    <w:rsid w:val="00002ABE"/>
    <w:rsid w:val="000064A2"/>
    <w:rsid w:val="00145FB4"/>
    <w:rsid w:val="00185314"/>
    <w:rsid w:val="0019172C"/>
    <w:rsid w:val="001E03D3"/>
    <w:rsid w:val="002056F1"/>
    <w:rsid w:val="002317F9"/>
    <w:rsid w:val="00272D10"/>
    <w:rsid w:val="00285581"/>
    <w:rsid w:val="002E00A0"/>
    <w:rsid w:val="002F38A0"/>
    <w:rsid w:val="00311217"/>
    <w:rsid w:val="003148AF"/>
    <w:rsid w:val="00323593"/>
    <w:rsid w:val="00326EDA"/>
    <w:rsid w:val="0033085E"/>
    <w:rsid w:val="00351578"/>
    <w:rsid w:val="00383A59"/>
    <w:rsid w:val="003A48FB"/>
    <w:rsid w:val="003B2667"/>
    <w:rsid w:val="003C1AD0"/>
    <w:rsid w:val="004C06D8"/>
    <w:rsid w:val="00514386"/>
    <w:rsid w:val="005301BA"/>
    <w:rsid w:val="0055195B"/>
    <w:rsid w:val="005569CB"/>
    <w:rsid w:val="005D0E53"/>
    <w:rsid w:val="005E0508"/>
    <w:rsid w:val="00653D52"/>
    <w:rsid w:val="0069579F"/>
    <w:rsid w:val="006E2795"/>
    <w:rsid w:val="00771F6E"/>
    <w:rsid w:val="007819FB"/>
    <w:rsid w:val="0078262E"/>
    <w:rsid w:val="007827A0"/>
    <w:rsid w:val="007A6ED7"/>
    <w:rsid w:val="007B7EE0"/>
    <w:rsid w:val="007F57B8"/>
    <w:rsid w:val="00803556"/>
    <w:rsid w:val="00803FB6"/>
    <w:rsid w:val="00804980"/>
    <w:rsid w:val="00817083"/>
    <w:rsid w:val="00820D12"/>
    <w:rsid w:val="008428C6"/>
    <w:rsid w:val="00861927"/>
    <w:rsid w:val="00864DFF"/>
    <w:rsid w:val="00896CA6"/>
    <w:rsid w:val="00900397"/>
    <w:rsid w:val="00906CE4"/>
    <w:rsid w:val="00927A02"/>
    <w:rsid w:val="00A13215"/>
    <w:rsid w:val="00A2095F"/>
    <w:rsid w:val="00A342A3"/>
    <w:rsid w:val="00A63412"/>
    <w:rsid w:val="00A74EC1"/>
    <w:rsid w:val="00A83881"/>
    <w:rsid w:val="00A87636"/>
    <w:rsid w:val="00AA3629"/>
    <w:rsid w:val="00B56561"/>
    <w:rsid w:val="00B6406E"/>
    <w:rsid w:val="00B80BB4"/>
    <w:rsid w:val="00BB2909"/>
    <w:rsid w:val="00BB78CD"/>
    <w:rsid w:val="00BD1B6A"/>
    <w:rsid w:val="00BF419F"/>
    <w:rsid w:val="00C01F77"/>
    <w:rsid w:val="00C03C0D"/>
    <w:rsid w:val="00C644FF"/>
    <w:rsid w:val="00CA4C6C"/>
    <w:rsid w:val="00CA5631"/>
    <w:rsid w:val="00D003DA"/>
    <w:rsid w:val="00D22F84"/>
    <w:rsid w:val="00D36C38"/>
    <w:rsid w:val="00D71234"/>
    <w:rsid w:val="00D731C8"/>
    <w:rsid w:val="00D90339"/>
    <w:rsid w:val="00D90866"/>
    <w:rsid w:val="00E00BB1"/>
    <w:rsid w:val="00E02331"/>
    <w:rsid w:val="00E5529A"/>
    <w:rsid w:val="00E62819"/>
    <w:rsid w:val="00ED015C"/>
    <w:rsid w:val="00EE1C12"/>
    <w:rsid w:val="00F06E8F"/>
    <w:rsid w:val="00F8351C"/>
    <w:rsid w:val="00F85111"/>
    <w:rsid w:val="00F860F6"/>
    <w:rsid w:val="00FD56C4"/>
    <w:rsid w:val="00FF1C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A1C7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6026">
      <w:bodyDiv w:val="1"/>
      <w:marLeft w:val="0"/>
      <w:marRight w:val="0"/>
      <w:marTop w:val="0"/>
      <w:marBottom w:val="0"/>
      <w:divBdr>
        <w:top w:val="none" w:sz="0" w:space="0" w:color="auto"/>
        <w:left w:val="none" w:sz="0" w:space="0" w:color="auto"/>
        <w:bottom w:val="none" w:sz="0" w:space="0" w:color="auto"/>
        <w:right w:val="none" w:sz="0" w:space="0" w:color="auto"/>
      </w:divBdr>
    </w:div>
    <w:div w:id="651981981">
      <w:bodyDiv w:val="1"/>
      <w:marLeft w:val="0"/>
      <w:marRight w:val="0"/>
      <w:marTop w:val="0"/>
      <w:marBottom w:val="0"/>
      <w:divBdr>
        <w:top w:val="none" w:sz="0" w:space="0" w:color="auto"/>
        <w:left w:val="none" w:sz="0" w:space="0" w:color="auto"/>
        <w:bottom w:val="none" w:sz="0" w:space="0" w:color="auto"/>
        <w:right w:val="none" w:sz="0" w:space="0" w:color="auto"/>
      </w:divBdr>
    </w:div>
    <w:div w:id="757554374">
      <w:bodyDiv w:val="1"/>
      <w:marLeft w:val="0"/>
      <w:marRight w:val="0"/>
      <w:marTop w:val="0"/>
      <w:marBottom w:val="0"/>
      <w:divBdr>
        <w:top w:val="none" w:sz="0" w:space="0" w:color="auto"/>
        <w:left w:val="none" w:sz="0" w:space="0" w:color="auto"/>
        <w:bottom w:val="none" w:sz="0" w:space="0" w:color="auto"/>
        <w:right w:val="none" w:sz="0" w:space="0" w:color="auto"/>
      </w:divBdr>
    </w:div>
    <w:div w:id="932709117">
      <w:bodyDiv w:val="1"/>
      <w:marLeft w:val="0"/>
      <w:marRight w:val="0"/>
      <w:marTop w:val="0"/>
      <w:marBottom w:val="0"/>
      <w:divBdr>
        <w:top w:val="none" w:sz="0" w:space="0" w:color="auto"/>
        <w:left w:val="none" w:sz="0" w:space="0" w:color="auto"/>
        <w:bottom w:val="none" w:sz="0" w:space="0" w:color="auto"/>
        <w:right w:val="none" w:sz="0" w:space="0" w:color="auto"/>
      </w:divBdr>
    </w:div>
    <w:div w:id="975375142">
      <w:bodyDiv w:val="1"/>
      <w:marLeft w:val="0"/>
      <w:marRight w:val="0"/>
      <w:marTop w:val="0"/>
      <w:marBottom w:val="0"/>
      <w:divBdr>
        <w:top w:val="none" w:sz="0" w:space="0" w:color="auto"/>
        <w:left w:val="none" w:sz="0" w:space="0" w:color="auto"/>
        <w:bottom w:val="none" w:sz="0" w:space="0" w:color="auto"/>
        <w:right w:val="none" w:sz="0" w:space="0" w:color="auto"/>
      </w:divBdr>
    </w:div>
    <w:div w:id="1090273972">
      <w:bodyDiv w:val="1"/>
      <w:marLeft w:val="0"/>
      <w:marRight w:val="0"/>
      <w:marTop w:val="0"/>
      <w:marBottom w:val="0"/>
      <w:divBdr>
        <w:top w:val="none" w:sz="0" w:space="0" w:color="auto"/>
        <w:left w:val="none" w:sz="0" w:space="0" w:color="auto"/>
        <w:bottom w:val="none" w:sz="0" w:space="0" w:color="auto"/>
        <w:right w:val="none" w:sz="0" w:space="0" w:color="auto"/>
      </w:divBdr>
    </w:div>
    <w:div w:id="1156842583">
      <w:bodyDiv w:val="1"/>
      <w:marLeft w:val="0"/>
      <w:marRight w:val="0"/>
      <w:marTop w:val="0"/>
      <w:marBottom w:val="0"/>
      <w:divBdr>
        <w:top w:val="none" w:sz="0" w:space="0" w:color="auto"/>
        <w:left w:val="none" w:sz="0" w:space="0" w:color="auto"/>
        <w:bottom w:val="none" w:sz="0" w:space="0" w:color="auto"/>
        <w:right w:val="none" w:sz="0" w:space="0" w:color="auto"/>
      </w:divBdr>
    </w:div>
    <w:div w:id="1496383805">
      <w:bodyDiv w:val="1"/>
      <w:marLeft w:val="0"/>
      <w:marRight w:val="0"/>
      <w:marTop w:val="0"/>
      <w:marBottom w:val="0"/>
      <w:divBdr>
        <w:top w:val="none" w:sz="0" w:space="0" w:color="auto"/>
        <w:left w:val="none" w:sz="0" w:space="0" w:color="auto"/>
        <w:bottom w:val="none" w:sz="0" w:space="0" w:color="auto"/>
        <w:right w:val="none" w:sz="0" w:space="0" w:color="auto"/>
      </w:divBdr>
    </w:div>
    <w:div w:id="1588420996">
      <w:bodyDiv w:val="1"/>
      <w:marLeft w:val="0"/>
      <w:marRight w:val="0"/>
      <w:marTop w:val="0"/>
      <w:marBottom w:val="0"/>
      <w:divBdr>
        <w:top w:val="none" w:sz="0" w:space="0" w:color="auto"/>
        <w:left w:val="none" w:sz="0" w:space="0" w:color="auto"/>
        <w:bottom w:val="none" w:sz="0" w:space="0" w:color="auto"/>
        <w:right w:val="none" w:sz="0" w:space="0" w:color="auto"/>
      </w:divBdr>
      <w:divsChild>
        <w:div w:id="3362434">
          <w:marLeft w:val="0"/>
          <w:marRight w:val="0"/>
          <w:marTop w:val="0"/>
          <w:marBottom w:val="0"/>
          <w:divBdr>
            <w:top w:val="none" w:sz="0" w:space="0" w:color="auto"/>
            <w:left w:val="none" w:sz="0" w:space="0" w:color="auto"/>
            <w:bottom w:val="none" w:sz="0" w:space="0" w:color="auto"/>
            <w:right w:val="none" w:sz="0" w:space="0" w:color="auto"/>
          </w:divBdr>
          <w:divsChild>
            <w:div w:id="1559705841">
              <w:marLeft w:val="0"/>
              <w:marRight w:val="0"/>
              <w:marTop w:val="0"/>
              <w:marBottom w:val="0"/>
              <w:divBdr>
                <w:top w:val="none" w:sz="0" w:space="0" w:color="auto"/>
                <w:left w:val="none" w:sz="0" w:space="0" w:color="auto"/>
                <w:bottom w:val="none" w:sz="0" w:space="0" w:color="auto"/>
                <w:right w:val="none" w:sz="0" w:space="0" w:color="auto"/>
              </w:divBdr>
              <w:divsChild>
                <w:div w:id="14003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29741">
      <w:bodyDiv w:val="1"/>
      <w:marLeft w:val="0"/>
      <w:marRight w:val="0"/>
      <w:marTop w:val="0"/>
      <w:marBottom w:val="0"/>
      <w:divBdr>
        <w:top w:val="none" w:sz="0" w:space="0" w:color="auto"/>
        <w:left w:val="none" w:sz="0" w:space="0" w:color="auto"/>
        <w:bottom w:val="none" w:sz="0" w:space="0" w:color="auto"/>
        <w:right w:val="none" w:sz="0" w:space="0" w:color="auto"/>
      </w:divBdr>
    </w:div>
    <w:div w:id="1826120170">
      <w:bodyDiv w:val="1"/>
      <w:marLeft w:val="0"/>
      <w:marRight w:val="0"/>
      <w:marTop w:val="0"/>
      <w:marBottom w:val="0"/>
      <w:divBdr>
        <w:top w:val="none" w:sz="0" w:space="0" w:color="auto"/>
        <w:left w:val="none" w:sz="0" w:space="0" w:color="auto"/>
        <w:bottom w:val="none" w:sz="0" w:space="0" w:color="auto"/>
        <w:right w:val="none" w:sz="0" w:space="0" w:color="auto"/>
      </w:divBdr>
      <w:divsChild>
        <w:div w:id="1877697719">
          <w:marLeft w:val="0"/>
          <w:marRight w:val="0"/>
          <w:marTop w:val="0"/>
          <w:marBottom w:val="0"/>
          <w:divBdr>
            <w:top w:val="none" w:sz="0" w:space="0" w:color="auto"/>
            <w:left w:val="none" w:sz="0" w:space="0" w:color="auto"/>
            <w:bottom w:val="none" w:sz="0" w:space="0" w:color="auto"/>
            <w:right w:val="none" w:sz="0" w:space="0" w:color="auto"/>
          </w:divBdr>
          <w:divsChild>
            <w:div w:id="2013406310">
              <w:marLeft w:val="0"/>
              <w:marRight w:val="0"/>
              <w:marTop w:val="0"/>
              <w:marBottom w:val="0"/>
              <w:divBdr>
                <w:top w:val="none" w:sz="0" w:space="0" w:color="auto"/>
                <w:left w:val="none" w:sz="0" w:space="0" w:color="auto"/>
                <w:bottom w:val="none" w:sz="0" w:space="0" w:color="auto"/>
                <w:right w:val="none" w:sz="0" w:space="0" w:color="auto"/>
              </w:divBdr>
              <w:divsChild>
                <w:div w:id="3637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3446">
      <w:bodyDiv w:val="1"/>
      <w:marLeft w:val="0"/>
      <w:marRight w:val="0"/>
      <w:marTop w:val="0"/>
      <w:marBottom w:val="0"/>
      <w:divBdr>
        <w:top w:val="none" w:sz="0" w:space="0" w:color="auto"/>
        <w:left w:val="none" w:sz="0" w:space="0" w:color="auto"/>
        <w:bottom w:val="none" w:sz="0" w:space="0" w:color="auto"/>
        <w:right w:val="none" w:sz="0" w:space="0" w:color="auto"/>
      </w:divBdr>
    </w:div>
    <w:div w:id="1856536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1474</Words>
  <Characters>8403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Brown</dc:creator>
  <cp:keywords/>
  <dc:description/>
  <cp:lastModifiedBy>Lacey Brown</cp:lastModifiedBy>
  <cp:revision>25</cp:revision>
  <dcterms:created xsi:type="dcterms:W3CDTF">2017-05-03T11:55:00Z</dcterms:created>
  <dcterms:modified xsi:type="dcterms:W3CDTF">2017-05-04T03:08:00Z</dcterms:modified>
</cp:coreProperties>
</file>